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1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997"/>
        <w:gridCol w:w="128"/>
        <w:gridCol w:w="59"/>
        <w:gridCol w:w="178"/>
        <w:gridCol w:w="237"/>
        <w:gridCol w:w="1470"/>
        <w:gridCol w:w="2933"/>
      </w:tblGrid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cs-CZ"/>
              </w:rPr>
              <w:t xml:space="preserve">ZÁZNAMOVÝ </w:t>
            </w:r>
            <w:r w:rsidR="004A210F">
              <w:rPr>
                <w:b/>
                <w:bCs/>
                <w:sz w:val="28"/>
                <w:szCs w:val="28"/>
                <w:lang w:val="cs-CZ"/>
              </w:rPr>
              <w:t>ARCH</w:t>
            </w:r>
            <w:r>
              <w:rPr>
                <w:b/>
                <w:bCs/>
                <w:sz w:val="28"/>
                <w:szCs w:val="28"/>
                <w:lang w:val="cs-CZ"/>
              </w:rPr>
              <w:t xml:space="preserve"> KAZUISTIKY</w:t>
            </w:r>
          </w:p>
          <w:p w:rsidR="00F561E5" w:rsidRDefault="00C24F84">
            <w:pPr>
              <w:pStyle w:val="Standard"/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v sociální práci</w:t>
            </w:r>
          </w:p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Důvěrné!</w:t>
            </w:r>
          </w:p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I. ZÁKLADNÍ ÚDAJE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 w:rsidP="00A2486E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Autor záznamu</w:t>
            </w:r>
            <w:r>
              <w:rPr>
                <w:lang w:val="cs-CZ"/>
              </w:rPr>
              <w:t xml:space="preserve">: 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Iniciále klienta</w:t>
            </w:r>
            <w:r>
              <w:rPr>
                <w:lang w:val="cs-CZ"/>
              </w:rPr>
              <w:t xml:space="preserve">:       </w:t>
            </w: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 w:rsidP="00A2486E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Rok narození</w:t>
            </w:r>
            <w:r>
              <w:rPr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Bydliště (město/obec)</w:t>
            </w:r>
            <w:r>
              <w:rPr>
                <w:lang w:val="cs-CZ"/>
              </w:rPr>
              <w:t xml:space="preserve">: </w:t>
            </w:r>
          </w:p>
        </w:tc>
      </w:tr>
      <w:tr w:rsidR="00F561E5"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Datum prvního kontaktu s klientem</w:t>
            </w:r>
          </w:p>
          <w:p w:rsidR="00F561E5" w:rsidRDefault="00F561E5">
            <w:pPr>
              <w:pStyle w:val="Standard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A2486E">
            <w:pPr>
              <w:pStyle w:val="Standard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Klient př</w:t>
            </w:r>
            <w:r w:rsidR="00C24F84">
              <w:rPr>
                <w:b/>
                <w:bCs/>
                <w:sz w:val="20"/>
                <w:szCs w:val="20"/>
                <w:lang w:val="cs-CZ"/>
              </w:rPr>
              <w:t>išel na podnět koho:</w:t>
            </w:r>
          </w:p>
          <w:p w:rsidR="00F561E5" w:rsidRDefault="00C24F84">
            <w:pPr>
              <w:pStyle w:val="Standard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 klientem přišel:</w:t>
            </w:r>
          </w:p>
          <w:p w:rsidR="00F561E5" w:rsidRDefault="00F561E5" w:rsidP="00A2486E">
            <w:pPr>
              <w:pStyle w:val="Standard"/>
              <w:rPr>
                <w:sz w:val="20"/>
                <w:szCs w:val="20"/>
                <w:lang w:val="cs-CZ"/>
              </w:rPr>
            </w:pPr>
          </w:p>
        </w:tc>
      </w:tr>
      <w:tr w:rsidR="00F561E5">
        <w:trPr>
          <w:trHeight w:val="350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Kazuistický rozhovor trval:             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</w:pPr>
          </w:p>
          <w:p w:rsidR="00F561E5" w:rsidRDefault="00C24F84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Anamnestický rozhovor trval:         </w:t>
            </w:r>
            <w:r w:rsidR="00A2486E">
              <w:rPr>
                <w:sz w:val="20"/>
                <w:szCs w:val="20"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1402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both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Diagnostika a diagnóza</w:t>
            </w:r>
            <w:r>
              <w:rPr>
                <w:sz w:val="20"/>
                <w:szCs w:val="20"/>
                <w:lang w:val="cs-CZ"/>
              </w:rPr>
              <w:t xml:space="preserve"> (sociální, psychologická, medicínska, speciálněpedagogická, jiná – kdo, kdy s jakým  závěrem)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  <w:jc w:val="both"/>
            </w:pPr>
          </w:p>
          <w:p w:rsidR="00F561E5" w:rsidRDefault="00F561E5">
            <w:pPr>
              <w:pStyle w:val="Standard"/>
              <w:jc w:val="both"/>
            </w:pPr>
          </w:p>
        </w:tc>
      </w:tr>
      <w:tr w:rsidR="00F561E5">
        <w:trPr>
          <w:trHeight w:val="52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Konzultace s jinými odborníky:</w:t>
            </w:r>
          </w:p>
          <w:p w:rsidR="00F561E5" w:rsidRDefault="00F561E5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II. ANAMNÉZY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lang w:val="cs-CZ"/>
              </w:rPr>
              <w:t>Rodinná anamnéza</w:t>
            </w:r>
            <w:r>
              <w:rPr>
                <w:b/>
                <w:bCs/>
                <w:lang w:val="cs-CZ"/>
              </w:rPr>
              <w:t>:</w:t>
            </w:r>
          </w:p>
        </w:tc>
      </w:tr>
      <w:tr w:rsidR="00F561E5"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Rodiče popis vztahu ke klientovi (matka, otec):</w:t>
            </w:r>
          </w:p>
          <w:p w:rsidR="00F561E5" w:rsidRDefault="00F561E5">
            <w:pPr>
              <w:pStyle w:val="Standard"/>
              <w:jc w:val="both"/>
              <w:rPr>
                <w:rFonts w:ascii="Monotype Corsiva" w:eastAsia="Monotype Corsiva" w:hAnsi="Monotype Corsiva" w:cs="Monotype Corsiva"/>
                <w:lang w:val="cs-CZ"/>
              </w:rPr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Sourozenci popis vztahu ke klientovi: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Složení rodiny, členové domácnosti</w:t>
            </w:r>
            <w:r>
              <w:rPr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 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Životní partneři (popis vztahu ke klientovi)</w:t>
            </w:r>
            <w:r>
              <w:rPr>
                <w:lang w:val="cs-CZ"/>
              </w:rPr>
              <w:t>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Další osoby žijící v domácnosti</w:t>
            </w:r>
            <w:r>
              <w:rPr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 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Počet dětí</w:t>
            </w:r>
            <w:r>
              <w:rPr>
                <w:lang w:val="cs-CZ"/>
              </w:rPr>
              <w:t>:</w:t>
            </w:r>
            <w:r w:rsidR="00A2486E">
              <w:rPr>
                <w:sz w:val="20"/>
                <w:szCs w:val="20"/>
                <w:lang w:val="cs-CZ"/>
              </w:rPr>
              <w:t xml:space="preserve"> </w:t>
            </w:r>
          </w:p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Děti chtěné, nechtěné osud nechtěných dětí: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Zdravotný stav rodičů</w:t>
            </w:r>
            <w:r>
              <w:rPr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 </w:t>
            </w:r>
          </w:p>
          <w:p w:rsidR="00F561E5" w:rsidRDefault="00F561E5" w:rsidP="00A2486E">
            <w:pPr>
              <w:pStyle w:val="Standard"/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Počet narozených dětí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>:</w:t>
            </w:r>
          </w:p>
          <w:p w:rsidR="00F561E5" w:rsidRDefault="00F561E5">
            <w:pPr>
              <w:pStyle w:val="Standard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Vzdělání, zvláštní schopnosti a zaměstnání rodičů</w:t>
            </w:r>
            <w:r>
              <w:rPr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 </w:t>
            </w:r>
          </w:p>
          <w:p w:rsidR="00F561E5" w:rsidRDefault="00F561E5">
            <w:pPr>
              <w:pStyle w:val="Standard"/>
              <w:rPr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Autorita v rodině (kdo má jakou, popis):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225"/>
        </w:trPr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Vztahy v rodině: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Napĺnění rodičovského poslání, výchova dětí v rodině klienta: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338"/>
        </w:trPr>
        <w:tc>
          <w:tcPr>
            <w:tcW w:w="44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Zlomové a traumatické zážitky v rodine (popis):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Zvláštnosti anebo patologie členů rodiny klienta (popis):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338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lastRenderedPageBreak/>
              <w:t>Způsob komunikace členů rodiny klienta (popis):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sz w:val="20"/>
                <w:szCs w:val="20"/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lang w:val="cs-CZ"/>
              </w:rPr>
              <w:t>Osobní anamnéza</w:t>
            </w:r>
            <w:r>
              <w:rPr>
                <w:sz w:val="20"/>
                <w:szCs w:val="20"/>
                <w:lang w:val="cs-CZ"/>
              </w:rPr>
              <w:t>:</w:t>
            </w:r>
          </w:p>
        </w:tc>
      </w:tr>
      <w:tr w:rsidR="00F561E5"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Prenatální vývin, porod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Návyky</w:t>
            </w:r>
            <w:r>
              <w:rPr>
                <w:sz w:val="20"/>
                <w:szCs w:val="20"/>
                <w:lang w:val="cs-CZ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cs-CZ"/>
              </w:rPr>
              <w:t>zájmy, záliby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rPr>
          <w:trHeight w:val="375"/>
        </w:trPr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N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e</w:t>
            </w:r>
            <w:r>
              <w:rPr>
                <w:b/>
                <w:bCs/>
                <w:sz w:val="20"/>
                <w:szCs w:val="20"/>
                <w:lang w:val="cs-CZ"/>
              </w:rPr>
              <w:t>jvyšší dosažené vzdělání (t.č.):</w:t>
            </w:r>
            <w:r>
              <w:rPr>
                <w:lang w:val="cs-CZ"/>
              </w:rPr>
              <w:t xml:space="preserve"> 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  <w:rPr>
                <w:sz w:val="20"/>
                <w:szCs w:val="20"/>
                <w:lang w:val="cs-CZ"/>
              </w:rPr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Trávení volného času</w:t>
            </w:r>
            <w:r>
              <w:rPr>
                <w:lang w:val="cs-CZ"/>
              </w:rPr>
              <w:t xml:space="preserve">: 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</w:t>
            </w:r>
          </w:p>
          <w:p w:rsidR="00F561E5" w:rsidRDefault="00F561E5" w:rsidP="00A2486E">
            <w:pPr>
              <w:pStyle w:val="Standard"/>
            </w:pPr>
          </w:p>
        </w:tc>
      </w:tr>
      <w:tr w:rsidR="00F561E5">
        <w:trPr>
          <w:trHeight w:val="451"/>
        </w:trPr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Zaměstnání (t.č.):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Emocionální vývin</w:t>
            </w:r>
            <w:r>
              <w:rPr>
                <w:sz w:val="20"/>
                <w:szCs w:val="20"/>
                <w:lang w:val="cs-CZ"/>
              </w:rPr>
              <w:t>: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 </w:t>
            </w:r>
          </w:p>
          <w:p w:rsidR="00F561E5" w:rsidRDefault="00F561E5">
            <w:pPr>
              <w:pStyle w:val="Standard"/>
              <w:jc w:val="both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Vývoj postoje k hodnotám</w:t>
            </w:r>
            <w:r>
              <w:rPr>
                <w:lang w:val="cs-CZ"/>
              </w:rPr>
              <w:t xml:space="preserve">: </w:t>
            </w:r>
            <w:r>
              <w:rPr>
                <w:rFonts w:ascii="Monotype Corsiva" w:eastAsia="Monotype Corsiva" w:hAnsi="Monotype Corsiva" w:cs="Monotype Corsiva"/>
                <w:i/>
                <w:iCs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  <w:rPr>
                <w:rFonts w:ascii="Monotype Corsiva" w:eastAsia="Monotype Corsiva" w:hAnsi="Monotype Corsiva" w:cs="Monotype Corsiva"/>
                <w:sz w:val="20"/>
                <w:lang w:val="cs-CZ"/>
              </w:rPr>
            </w:pPr>
          </w:p>
        </w:tc>
      </w:tr>
      <w:tr w:rsidR="00F561E5"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Další vývin</w:t>
            </w:r>
            <w:r>
              <w:rPr>
                <w:lang w:val="cs-CZ"/>
              </w:rPr>
              <w:t xml:space="preserve">: </w:t>
            </w:r>
            <w:r>
              <w:rPr>
                <w:rFonts w:ascii="Monotype Corsiva" w:eastAsia="Monotype Corsiva" w:hAnsi="Monotype Corsiva" w:cs="Monotype Corsiva"/>
                <w:lang w:val="cs-CZ"/>
              </w:rPr>
              <w:t xml:space="preserve"> </w:t>
            </w:r>
          </w:p>
          <w:p w:rsidR="00F561E5" w:rsidRDefault="00F561E5">
            <w:pPr>
              <w:pStyle w:val="Standard"/>
              <w:jc w:val="both"/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Plány a očekávání: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Sociálně-patologické pr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o</w:t>
            </w:r>
            <w:r>
              <w:rPr>
                <w:b/>
                <w:bCs/>
                <w:sz w:val="20"/>
                <w:szCs w:val="20"/>
                <w:lang w:val="cs-CZ"/>
              </w:rPr>
              <w:t>jevy, zvláštnosti:</w:t>
            </w:r>
          </w:p>
          <w:p w:rsidR="00F561E5" w:rsidRDefault="00C24F84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</w:t>
            </w:r>
          </w:p>
          <w:p w:rsidR="00F561E5" w:rsidRDefault="00F561E5">
            <w:pPr>
              <w:pStyle w:val="Standard"/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</w:tc>
      </w:tr>
      <w:tr w:rsidR="00F561E5">
        <w:trPr>
          <w:trHeight w:val="350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shd w:val="clear" w:color="auto" w:fill="C0C0C0"/>
                <w:lang w:val="cs-CZ"/>
              </w:rPr>
              <w:t>Zdravotní anamnéza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  <w:jc w:val="center"/>
            </w:pPr>
          </w:p>
        </w:tc>
      </w:tr>
      <w:tr w:rsidR="00F561E5">
        <w:trPr>
          <w:trHeight w:val="1453"/>
        </w:trPr>
        <w:tc>
          <w:tcPr>
            <w:tcW w:w="4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Chronické onemocnění: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  <w:tc>
          <w:tcPr>
            <w:tcW w:w="4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Aktuální zdravotní stav: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238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Poznámka: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lang w:val="cs-CZ"/>
              </w:rPr>
              <w:t>Školská anamnéza</w:t>
            </w:r>
            <w:r>
              <w:rPr>
                <w:lang w:val="cs-CZ"/>
              </w:rPr>
              <w:t>:</w:t>
            </w:r>
          </w:p>
        </w:tc>
      </w:tr>
      <w:tr w:rsidR="00F561E5">
        <w:trPr>
          <w:trHeight w:val="1638"/>
        </w:trPr>
        <w:tc>
          <w:tcPr>
            <w:tcW w:w="4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Začátek povinné šk. docházky (rok)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</w:pPr>
          </w:p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Poznámky:</w:t>
            </w:r>
            <w:r>
              <w:rPr>
                <w:rFonts w:ascii="Monotype Corsiva" w:eastAsia="Monotype Corsiva" w:hAnsi="Monotype Corsiva" w:cs="Monotype Corsiva"/>
                <w:i/>
                <w:iCs/>
                <w:lang w:val="cs-CZ"/>
              </w:rPr>
              <w:t xml:space="preserve">  </w:t>
            </w:r>
          </w:p>
        </w:tc>
        <w:tc>
          <w:tcPr>
            <w:tcW w:w="5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Dosažené vzdělání (nejvyšší) rok ukončení: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Úroveň vědomostí (specifické (ne)schopnosti - nadání)</w:t>
            </w:r>
            <w:r>
              <w:rPr>
                <w:lang w:val="cs-CZ"/>
              </w:rPr>
              <w:t>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c>
          <w:tcPr>
            <w:tcW w:w="909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Úroveň řeči (vyjadřován, slovní zásoba, komunikační zručnosti):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rPr>
          <w:trHeight w:val="541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Motorická složka: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rPr>
          <w:trHeight w:val="535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Fyziologická složka:</w:t>
            </w: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36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lang w:val="cs-CZ"/>
              </w:rPr>
              <w:t>Profesní anamnéza</w:t>
            </w:r>
            <w:r>
              <w:rPr>
                <w:b/>
                <w:bCs/>
                <w:sz w:val="20"/>
                <w:szCs w:val="20"/>
                <w:lang w:val="cs-CZ"/>
              </w:rPr>
              <w:t>:</w:t>
            </w:r>
          </w:p>
        </w:tc>
      </w:tr>
      <w:tr w:rsidR="00F561E5">
        <w:trPr>
          <w:trHeight w:val="849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lastRenderedPageBreak/>
              <w:t>Zaměstnání:</w:t>
            </w:r>
          </w:p>
          <w:p w:rsidR="00F561E5" w:rsidRDefault="00F561E5">
            <w:pPr>
              <w:pStyle w:val="Standard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Rekvalifikační kurzy (vypsat) rok ukončení:</w:t>
            </w:r>
          </w:p>
          <w:p w:rsidR="00F561E5" w:rsidRDefault="00F561E5" w:rsidP="00A2486E">
            <w:pPr>
              <w:pStyle w:val="Standard"/>
            </w:pPr>
          </w:p>
        </w:tc>
      </w:tr>
      <w:tr w:rsidR="00F561E5">
        <w:trPr>
          <w:trHeight w:val="313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Další profesní zručnosti:</w:t>
            </w:r>
          </w:p>
          <w:p w:rsidR="00F561E5" w:rsidRDefault="00F561E5">
            <w:pPr>
              <w:pStyle w:val="Standard"/>
              <w:rPr>
                <w:sz w:val="20"/>
                <w:szCs w:val="20"/>
                <w:lang w:val="cs-CZ"/>
              </w:rPr>
            </w:pPr>
          </w:p>
        </w:tc>
      </w:tr>
      <w:tr w:rsidR="00F561E5">
        <w:trPr>
          <w:trHeight w:val="363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Živnost (druh hlavní živnosti):</w:t>
            </w: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313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Aktivity klienta p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ř</w:t>
            </w:r>
            <w:r>
              <w:rPr>
                <w:b/>
                <w:bCs/>
                <w:sz w:val="20"/>
                <w:szCs w:val="20"/>
                <w:lang w:val="cs-CZ"/>
              </w:rPr>
              <w:t>i hledání zaměstnání:</w:t>
            </w:r>
          </w:p>
          <w:p w:rsidR="00F561E5" w:rsidRDefault="00F561E5">
            <w:pPr>
              <w:pStyle w:val="Standard"/>
              <w:rPr>
                <w:sz w:val="20"/>
                <w:szCs w:val="20"/>
                <w:lang w:val="cs-CZ"/>
              </w:rPr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301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tabs>
                <w:tab w:val="left" w:pos="3494"/>
              </w:tabs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caps/>
                <w:sz w:val="20"/>
                <w:szCs w:val="20"/>
                <w:lang w:val="cs-CZ"/>
              </w:rPr>
              <w:t>Sociální anamnéza</w:t>
            </w:r>
            <w:r>
              <w:rPr>
                <w:b/>
                <w:bCs/>
                <w:lang w:val="cs-CZ"/>
              </w:rPr>
              <w:t>:</w:t>
            </w:r>
          </w:p>
        </w:tc>
      </w:tr>
      <w:tr w:rsidR="00F561E5">
        <w:trPr>
          <w:trHeight w:val="338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Ekonomické zabezpečení rodiny: p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ř</w:t>
            </w:r>
            <w:r>
              <w:rPr>
                <w:b/>
                <w:bCs/>
                <w:sz w:val="20"/>
                <w:szCs w:val="20"/>
                <w:lang w:val="cs-CZ"/>
              </w:rPr>
              <w:t>íjmy, hospod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a</w:t>
            </w:r>
            <w:r>
              <w:rPr>
                <w:b/>
                <w:bCs/>
                <w:sz w:val="20"/>
                <w:szCs w:val="20"/>
                <w:lang w:val="cs-CZ"/>
              </w:rPr>
              <w:t>ření: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rPr>
          <w:trHeight w:val="33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Pr="00A2486E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Za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městnaný - nezaměstnaný (od-do)</w:t>
            </w:r>
          </w:p>
          <w:p w:rsidR="00F561E5" w:rsidRDefault="00F561E5">
            <w:pPr>
              <w:pStyle w:val="Standard"/>
              <w:jc w:val="center"/>
            </w:pPr>
          </w:p>
        </w:tc>
      </w:tr>
      <w:tr w:rsidR="00F561E5">
        <w:trPr>
          <w:trHeight w:val="338"/>
        </w:trPr>
        <w:tc>
          <w:tcPr>
            <w:tcW w:w="4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Bytové podmínky: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4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Hygienické podmínky: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rPr>
          <w:trHeight w:val="350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Sociální vztahy (kontakty s užší, širší rodinou, okolím):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rPr>
          <w:trHeight w:val="325"/>
        </w:trPr>
        <w:tc>
          <w:tcPr>
            <w:tcW w:w="4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Tradice, rituály:</w:t>
            </w:r>
          </w:p>
          <w:p w:rsidR="00F561E5" w:rsidRDefault="00F561E5">
            <w:pPr>
              <w:pStyle w:val="Standard"/>
            </w:pPr>
          </w:p>
        </w:tc>
        <w:tc>
          <w:tcPr>
            <w:tcW w:w="4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 w:rsidP="00A2486E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Vierovyznan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í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(ak je to potřebné uvést z různých důvodů):         </w:t>
            </w:r>
          </w:p>
        </w:tc>
      </w:tr>
      <w:tr w:rsidR="00F561E5">
        <w:trPr>
          <w:trHeight w:val="263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  <w:jc w:val="center"/>
            </w:pPr>
          </w:p>
        </w:tc>
      </w:tr>
      <w:tr w:rsidR="00F561E5">
        <w:trPr>
          <w:trHeight w:val="350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</w:tc>
      </w:tr>
      <w:tr w:rsidR="00F561E5">
        <w:trPr>
          <w:trHeight w:val="250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Sociální problém</w:t>
            </w:r>
          </w:p>
        </w:tc>
      </w:tr>
      <w:tr w:rsidR="00F561E5">
        <w:trPr>
          <w:trHeight w:val="271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F561E5">
            <w:pPr>
              <w:pStyle w:val="Standard"/>
            </w:pPr>
          </w:p>
        </w:tc>
      </w:tr>
      <w:tr w:rsidR="00F561E5">
        <w:trPr>
          <w:trHeight w:val="66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Klientova hypotéza: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rPr>
          <w:trHeight w:val="477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Vznik problému:</w:t>
            </w:r>
          </w:p>
          <w:p w:rsidR="00F561E5" w:rsidRDefault="00F561E5" w:rsidP="00A2486E">
            <w:pPr>
              <w:pStyle w:val="Standard"/>
            </w:pPr>
          </w:p>
        </w:tc>
      </w:tr>
      <w:tr w:rsidR="00F561E5">
        <w:trPr>
          <w:trHeight w:val="52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Symptomatologie:</w:t>
            </w:r>
          </w:p>
          <w:p w:rsidR="00F561E5" w:rsidRDefault="00F561E5" w:rsidP="00A2486E">
            <w:pPr>
              <w:pStyle w:val="Standard"/>
            </w:pPr>
          </w:p>
        </w:tc>
      </w:tr>
      <w:tr w:rsidR="00F561E5">
        <w:trPr>
          <w:trHeight w:val="42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Důsledky problému na život klienta a jeho okolí: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rPr>
          <w:trHeight w:val="200"/>
        </w:trPr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III. STATUS PRAESENS</w:t>
            </w:r>
          </w:p>
        </w:tc>
      </w:tr>
      <w:tr w:rsidR="00F561E5">
        <w:trPr>
          <w:trHeight w:val="2276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Popis problému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Analýza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4273" w:type="dxa"/>
            <w:gridSpan w:val="4"/>
            <w:tcBorders>
              <w:top w:val="single" w:sz="2" w:space="0" w:color="000000"/>
              <w:left w:val="single" w:sz="2" w:space="0" w:color="000000"/>
              <w:bottom w:val="doub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lang w:val="cs-CZ"/>
              </w:rPr>
            </w:pPr>
            <w:bookmarkStart w:id="1" w:name="__DdeLink__1047_125812651"/>
            <w:r>
              <w:rPr>
                <w:b/>
                <w:bCs/>
                <w:sz w:val="20"/>
                <w:szCs w:val="20"/>
                <w:lang w:val="cs-CZ"/>
              </w:rPr>
              <w:lastRenderedPageBreak/>
              <w:t>Status praesens</w:t>
            </w:r>
            <w:bookmarkEnd w:id="1"/>
            <w:r>
              <w:rPr>
                <w:b/>
                <w:bCs/>
                <w:sz w:val="20"/>
                <w:szCs w:val="20"/>
                <w:lang w:val="cs-CZ"/>
              </w:rPr>
              <w:t>: pozit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i</w:t>
            </w:r>
            <w:r>
              <w:rPr>
                <w:b/>
                <w:bCs/>
                <w:sz w:val="20"/>
                <w:szCs w:val="20"/>
                <w:lang w:val="cs-CZ"/>
              </w:rPr>
              <w:t>va na čem stavět:</w:t>
            </w:r>
          </w:p>
          <w:p w:rsidR="00F561E5" w:rsidRDefault="00F561E5">
            <w:pPr>
              <w:pStyle w:val="Standard"/>
            </w:pPr>
          </w:p>
        </w:tc>
        <w:tc>
          <w:tcPr>
            <w:tcW w:w="4818" w:type="dxa"/>
            <w:gridSpan w:val="4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Co je potřebné korigovat: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IV. PROGNÓZA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Prognóza (dlouhodobá, krátkodobá - kto, jaká):</w:t>
            </w: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V. KATAMNÉZA (jak je možné ji zaznamenat)</w:t>
            </w:r>
          </w:p>
        </w:tc>
      </w:tr>
      <w:tr w:rsidR="00F561E5">
        <w:trPr>
          <w:trHeight w:val="301"/>
        </w:trPr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Katamnéza (časové období, způsob katamnestického kontaktu</w:t>
            </w:r>
            <w:r>
              <w:rPr>
                <w:lang w:val="cs-CZ"/>
              </w:rPr>
              <w:t xml:space="preserve">):  </w:t>
            </w:r>
          </w:p>
        </w:tc>
      </w:tr>
      <w:tr w:rsidR="00F561E5">
        <w:trPr>
          <w:trHeight w:val="250"/>
        </w:trPr>
        <w:tc>
          <w:tcPr>
            <w:tcW w:w="4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 w:rsidP="00A2486E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Doba od posledn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í</w:t>
            </w:r>
            <w:r>
              <w:rPr>
                <w:b/>
                <w:bCs/>
                <w:sz w:val="20"/>
                <w:szCs w:val="20"/>
                <w:lang w:val="cs-CZ"/>
              </w:rPr>
              <w:t>ho kontaktu:</w:t>
            </w:r>
          </w:p>
        </w:tc>
        <w:tc>
          <w:tcPr>
            <w:tcW w:w="5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Podnět na katamnézu dal: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Intervence (kdo, jaké cíle a jejich plnění)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Poradenství a konzultace (kdo, způsob, trvání</w:t>
            </w:r>
            <w:r>
              <w:rPr>
                <w:lang w:val="cs-CZ"/>
              </w:rPr>
              <w:t>):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Strateg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i</w:t>
            </w:r>
            <w:r>
              <w:rPr>
                <w:b/>
                <w:bCs/>
                <w:sz w:val="20"/>
                <w:szCs w:val="20"/>
                <w:lang w:val="cs-CZ"/>
              </w:rPr>
              <w:t>e plnění cílů</w:t>
            </w:r>
            <w:r>
              <w:rPr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(použité metody, formy):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Způsob aktivizace klienta a jeho okolí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561E5"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VI. HODNOCENÍ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doub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Hodnocení současného stavu klienta vzhledem na jeho původn</w:t>
            </w:r>
            <w:r w:rsidR="00A2486E">
              <w:rPr>
                <w:b/>
                <w:bCs/>
                <w:sz w:val="20"/>
                <w:szCs w:val="20"/>
                <w:lang w:val="cs-CZ"/>
              </w:rPr>
              <w:t>ý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problém:</w:t>
            </w:r>
          </w:p>
          <w:p w:rsidR="00F561E5" w:rsidRDefault="00F561E5" w:rsidP="00A2486E">
            <w:pPr>
              <w:pStyle w:val="Standard"/>
              <w:jc w:val="both"/>
            </w:pPr>
          </w:p>
        </w:tc>
      </w:tr>
      <w:tr w:rsidR="00F561E5">
        <w:tc>
          <w:tcPr>
            <w:tcW w:w="9091" w:type="dxa"/>
            <w:gridSpan w:val="8"/>
            <w:tcBorders>
              <w:top w:val="doub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VII. UKONČENÍ </w:t>
            </w:r>
            <w:r>
              <w:rPr>
                <w:b/>
                <w:bCs/>
                <w:caps/>
                <w:lang w:val="cs-CZ"/>
              </w:rPr>
              <w:t>kazuistiky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Datum a způsob ukončení, podpis autora</w:t>
            </w:r>
            <w:r>
              <w:rPr>
                <w:lang w:val="cs-CZ"/>
              </w:rPr>
              <w:t>:</w:t>
            </w:r>
          </w:p>
          <w:p w:rsidR="00F561E5" w:rsidRDefault="00F561E5">
            <w:pPr>
              <w:pStyle w:val="Standard"/>
            </w:pPr>
          </w:p>
          <w:p w:rsidR="00F561E5" w:rsidRDefault="00C24F84" w:rsidP="00A2486E">
            <w:pPr>
              <w:pStyle w:val="Standard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V          </w:t>
            </w:r>
            <w:r w:rsidR="00A2486E">
              <w:rPr>
                <w:sz w:val="20"/>
                <w:szCs w:val="20"/>
                <w:lang w:val="cs-CZ"/>
              </w:rPr>
              <w:t xml:space="preserve">                             </w:t>
            </w:r>
            <w:r>
              <w:rPr>
                <w:sz w:val="20"/>
                <w:szCs w:val="20"/>
                <w:lang w:val="cs-CZ"/>
              </w:rPr>
              <w:t xml:space="preserve">  dne:                                               podpis:           </w:t>
            </w:r>
          </w:p>
        </w:tc>
      </w:tr>
      <w:tr w:rsidR="00F561E5">
        <w:tc>
          <w:tcPr>
            <w:tcW w:w="90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E5" w:rsidRDefault="00C24F84">
            <w:pPr>
              <w:pStyle w:val="Standard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Poznámky: kontakty, použité materiály, odpor</w:t>
            </w:r>
            <w:r w:rsidR="004A210F">
              <w:rPr>
                <w:b/>
                <w:bCs/>
                <w:sz w:val="20"/>
                <w:szCs w:val="20"/>
                <w:lang w:val="cs-CZ"/>
              </w:rPr>
              <w:t>učení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autora kazuistiky</w:t>
            </w:r>
          </w:p>
          <w:p w:rsidR="00F561E5" w:rsidRDefault="00F561E5">
            <w:pPr>
              <w:pStyle w:val="Standard"/>
              <w:jc w:val="both"/>
              <w:rPr>
                <w:sz w:val="20"/>
                <w:szCs w:val="20"/>
                <w:lang w:val="cs-CZ"/>
              </w:rPr>
            </w:pPr>
          </w:p>
        </w:tc>
      </w:tr>
    </w:tbl>
    <w:p w:rsidR="00F561E5" w:rsidRDefault="00F561E5">
      <w:pPr>
        <w:pStyle w:val="Standard"/>
      </w:pPr>
    </w:p>
    <w:sectPr w:rsidR="00F561E5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70" w:rsidRDefault="009A2470">
      <w:r>
        <w:separator/>
      </w:r>
    </w:p>
  </w:endnote>
  <w:endnote w:type="continuationSeparator" w:id="0">
    <w:p w:rsidR="009A2470" w:rsidRDefault="009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34" w:rsidRDefault="00C24F8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8B4163">
      <w:rPr>
        <w:noProof/>
      </w:rPr>
      <w:t>2</w:t>
    </w:r>
    <w:r>
      <w:fldChar w:fldCharType="end"/>
    </w:r>
  </w:p>
  <w:p w:rsidR="008E7634" w:rsidRDefault="009A24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70" w:rsidRDefault="009A2470">
      <w:r>
        <w:rPr>
          <w:color w:val="000000"/>
        </w:rPr>
        <w:separator/>
      </w:r>
    </w:p>
  </w:footnote>
  <w:footnote w:type="continuationSeparator" w:id="0">
    <w:p w:rsidR="009A2470" w:rsidRDefault="009A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E5"/>
    <w:rsid w:val="0007221C"/>
    <w:rsid w:val="004A210F"/>
    <w:rsid w:val="008B4163"/>
    <w:rsid w:val="009A2470"/>
    <w:rsid w:val="00A2486E"/>
    <w:rsid w:val="00C24F84"/>
    <w:rsid w:val="00DF79CA"/>
    <w:rsid w:val="00F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AA81A-3A8C-4ADC-B486-489C594C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val="sk-SK" w:eastAsia="ar-SA"/>
    </w:rPr>
  </w:style>
  <w:style w:type="paragraph" w:customStyle="1" w:styleId="Heading">
    <w:name w:val="Heading"/>
    <w:basedOn w:val="Standard"/>
    <w:next w:val="Tlotextu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lotextu"/>
    <w:rPr>
      <w:rFonts w:eastAsia="Mangal"/>
    </w:rPr>
  </w:style>
  <w:style w:type="paragraph" w:styleId="Popis">
    <w:name w:val="caption"/>
    <w:basedOn w:val="Standard"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lotextu">
    <w:name w:val="Tìlo textu"/>
    <w:basedOn w:val="Standard"/>
    <w:pPr>
      <w:spacing w:after="120"/>
    </w:pPr>
  </w:style>
  <w:style w:type="paragraph" w:customStyle="1" w:styleId="Rejstk">
    <w:name w:val="Rejstøík"/>
    <w:basedOn w:val="Standard"/>
    <w:rPr>
      <w:rFonts w:eastAsia="Mangal"/>
    </w:rPr>
  </w:style>
  <w:style w:type="paragraph" w:customStyle="1" w:styleId="Rejstk0">
    <w:name w:val="Rejst?ík"/>
    <w:basedOn w:val="Standard"/>
    <w:rPr>
      <w:rFonts w:eastAsia="Mang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lavika">
    <w:name w:val="header"/>
    <w:basedOn w:val="Standard"/>
    <w:pPr>
      <w:tabs>
        <w:tab w:val="center" w:pos="4536"/>
        <w:tab w:val="right" w:pos="9072"/>
      </w:tabs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Predvolenpsmoodseku1">
    <w:name w:val="Predvolené písmo odseku1"/>
  </w:style>
  <w:style w:type="character" w:customStyle="1" w:styleId="ZkladntextChar">
    <w:name w:val="Základní text Char"/>
    <w:basedOn w:val="Predvolenpsmoodseku"/>
    <w:rPr>
      <w:rFonts w:eastAsia="Times New Roman"/>
      <w:sz w:val="24"/>
      <w:lang w:val="sk-SK" w:eastAsia="ar-SA"/>
    </w:rPr>
  </w:style>
  <w:style w:type="character" w:customStyle="1" w:styleId="ZhlavChar">
    <w:name w:val="Záhlaví Char"/>
    <w:basedOn w:val="Predvolenpsmoodseku"/>
    <w:rPr>
      <w:rFonts w:eastAsia="Times New Roman"/>
      <w:sz w:val="24"/>
      <w:lang w:val="sk-SK" w:eastAsia="ar-SA"/>
    </w:rPr>
  </w:style>
  <w:style w:type="character" w:customStyle="1" w:styleId="ZpatChar">
    <w:name w:val="Zápatí Char"/>
    <w:basedOn w:val="Predvolenpsmoodseku"/>
    <w:rPr>
      <w:rFonts w:eastAsia="Times New Roman"/>
      <w:sz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ZÁZNAMOVÝ HÁROK  KAZUISTIKY</vt:lpstr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ZÁZNAMOVÝ HÁROK  KAZUISTIKY</dc:title>
  <dc:creator>Lucie</dc:creator>
  <cp:lastModifiedBy>Milan Schavel</cp:lastModifiedBy>
  <cp:revision>2</cp:revision>
  <dcterms:created xsi:type="dcterms:W3CDTF">2021-11-25T13:52:00Z</dcterms:created>
  <dcterms:modified xsi:type="dcterms:W3CDTF">2021-11-25T13:52:00Z</dcterms:modified>
</cp:coreProperties>
</file>